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77" w:rsidRDefault="00BC7277" w:rsidP="00BC7277">
      <w:pPr>
        <w:pStyle w:val="Nadpis1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ŠPECIFIKÁCIA</w:t>
      </w:r>
    </w:p>
    <w:p w:rsidR="00BC7277" w:rsidRDefault="00BC7277" w:rsidP="00BC7277">
      <w:pPr>
        <w:jc w:val="center"/>
        <w:rPr>
          <w:b/>
          <w:bCs/>
          <w:sz w:val="24"/>
          <w:szCs w:val="24"/>
        </w:rPr>
      </w:pPr>
    </w:p>
    <w:p w:rsidR="00BC7277" w:rsidRPr="00A15023" w:rsidRDefault="00BC7277" w:rsidP="00BC7277">
      <w:pPr>
        <w:tabs>
          <w:tab w:val="left" w:pos="0"/>
          <w:tab w:val="left" w:pos="540"/>
        </w:tabs>
        <w:jc w:val="center"/>
        <w:rPr>
          <w:b/>
          <w:color w:val="000000"/>
          <w:sz w:val="24"/>
          <w:szCs w:val="24"/>
        </w:rPr>
      </w:pPr>
      <w:r w:rsidRPr="00A15023">
        <w:rPr>
          <w:b/>
          <w:color w:val="000000"/>
          <w:sz w:val="24"/>
          <w:szCs w:val="24"/>
        </w:rPr>
        <w:t xml:space="preserve">NARIADENIE EURÓPSKEHO PARLAMENTU A RADY (ES) č. 110/2008  </w:t>
      </w:r>
    </w:p>
    <w:p w:rsidR="00BC7277" w:rsidRPr="00A15023" w:rsidRDefault="00BC7277" w:rsidP="00BC7277">
      <w:pPr>
        <w:tabs>
          <w:tab w:val="left" w:pos="0"/>
          <w:tab w:val="left" w:pos="540"/>
        </w:tabs>
        <w:jc w:val="center"/>
        <w:rPr>
          <w:b/>
          <w:color w:val="000000"/>
          <w:sz w:val="24"/>
          <w:szCs w:val="24"/>
        </w:rPr>
      </w:pPr>
      <w:r w:rsidRPr="00A15023">
        <w:rPr>
          <w:b/>
          <w:color w:val="000000"/>
          <w:sz w:val="24"/>
          <w:szCs w:val="24"/>
        </w:rPr>
        <w:t>o definovaní, popise, prezentácii, označovaní a ochrane zemepisných označení liehovín a o zrušení nariadenia (EHS) č. 1576/89</w:t>
      </w:r>
    </w:p>
    <w:p w:rsidR="00BC7277" w:rsidRPr="00A15023" w:rsidRDefault="00BC7277" w:rsidP="00BC7277">
      <w:pPr>
        <w:tabs>
          <w:tab w:val="left" w:pos="0"/>
          <w:tab w:val="left" w:pos="540"/>
        </w:tabs>
        <w:jc w:val="center"/>
        <w:rPr>
          <w:color w:val="000000"/>
          <w:sz w:val="24"/>
          <w:szCs w:val="24"/>
        </w:rPr>
      </w:pPr>
    </w:p>
    <w:p w:rsidR="00BC7277" w:rsidRDefault="00BC7277" w:rsidP="00BC7277">
      <w:pPr>
        <w:pStyle w:val="Nadpis2"/>
        <w:numPr>
          <w:ilvl w:val="0"/>
          <w:numId w:val="0"/>
        </w:numPr>
        <w:jc w:val="center"/>
        <w:rPr>
          <w:b w:val="0"/>
          <w:bCs w:val="0"/>
        </w:rPr>
      </w:pPr>
      <w:r>
        <w:rPr>
          <w:b w:val="0"/>
          <w:bCs w:val="0"/>
        </w:rPr>
        <w:t>ŽIADOSŤ O ZÁPIS: ČLÁNOK 17</w:t>
      </w:r>
    </w:p>
    <w:p w:rsidR="00BC7277" w:rsidRDefault="00BC7277" w:rsidP="00BC7277">
      <w:pPr>
        <w:jc w:val="center"/>
        <w:rPr>
          <w:sz w:val="24"/>
          <w:szCs w:val="24"/>
        </w:rPr>
      </w:pPr>
    </w:p>
    <w:p w:rsidR="00BC7277" w:rsidRDefault="00BC7277" w:rsidP="00BC727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“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b/>
          <w:bCs/>
          <w:caps/>
          <w:snapToGrid w:val="0"/>
          <w:sz w:val="24"/>
          <w:szCs w:val="24"/>
        </w:rPr>
        <w:t>………….</w:t>
      </w:r>
      <w:r>
        <w:rPr>
          <w:b/>
          <w:bCs/>
          <w:sz w:val="28"/>
          <w:szCs w:val="28"/>
        </w:rPr>
        <w:t>”</w:t>
      </w:r>
    </w:p>
    <w:p w:rsidR="00BC7277" w:rsidRDefault="00BC7277" w:rsidP="00BC72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CHZO </w:t>
      </w:r>
    </w:p>
    <w:p w:rsidR="00BC7277" w:rsidRDefault="00BC7277" w:rsidP="00BC7277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(súhrn požiadaviek podľa článku 17)</w:t>
      </w:r>
    </w:p>
    <w:p w:rsidR="00BC7277" w:rsidRDefault="00BC7277" w:rsidP="00BC7277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Názov a adresa žiadateľa:</w:t>
      </w:r>
    </w:p>
    <w:p w:rsidR="00BC7277" w:rsidRDefault="00BC7277" w:rsidP="00BC7277">
      <w:pPr>
        <w:widowControl w:val="0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widowControl w:val="0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Názov</w:t>
      </w:r>
      <w:r>
        <w:rPr>
          <w:b/>
          <w:bCs/>
          <w:snapToGrid w:val="0"/>
          <w:sz w:val="24"/>
          <w:szCs w:val="24"/>
        </w:rPr>
        <w:tab/>
        <w:t xml:space="preserve"> </w:t>
      </w:r>
    </w:p>
    <w:p w:rsidR="00BC7277" w:rsidRDefault="00BC7277" w:rsidP="00BC7277">
      <w:pPr>
        <w:widowControl w:val="0"/>
        <w:rPr>
          <w:snapToGrid w:val="0"/>
          <w:sz w:val="24"/>
          <w:szCs w:val="24"/>
        </w:rPr>
      </w:pPr>
    </w:p>
    <w:p w:rsidR="00BC7277" w:rsidRDefault="00BC7277" w:rsidP="00BC7277">
      <w:pPr>
        <w:adjustRightInd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Opis </w:t>
      </w:r>
    </w:p>
    <w:p w:rsidR="00BC7277" w:rsidRDefault="00BC7277" w:rsidP="00BC7277">
      <w:pPr>
        <w:adjustRightInd w:val="0"/>
        <w:rPr>
          <w:b/>
          <w:bCs/>
          <w:snapToGrid w:val="0"/>
          <w:sz w:val="24"/>
          <w:szCs w:val="24"/>
        </w:rPr>
      </w:pPr>
    </w:p>
    <w:p w:rsidR="00BC7277" w:rsidRDefault="00BC7277" w:rsidP="00BC7277">
      <w:pPr>
        <w:adjustRightInd w:val="0"/>
        <w:rPr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Vlastnosti</w:t>
      </w:r>
    </w:p>
    <w:p w:rsidR="00BC7277" w:rsidRPr="00511584" w:rsidRDefault="00BC7277" w:rsidP="00BC7277">
      <w:pPr>
        <w:adjustRightInd w:val="0"/>
        <w:rPr>
          <w:sz w:val="24"/>
          <w:szCs w:val="24"/>
        </w:rPr>
      </w:pPr>
    </w:p>
    <w:p w:rsidR="00BC7277" w:rsidRDefault="00BC7277" w:rsidP="00BC7277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Zemepisná oblasť</w:t>
      </w:r>
    </w:p>
    <w:p w:rsidR="00BC7277" w:rsidRDefault="00BC7277" w:rsidP="00BC7277">
      <w:pPr>
        <w:adjustRightInd w:val="0"/>
        <w:rPr>
          <w:b/>
          <w:sz w:val="24"/>
          <w:szCs w:val="24"/>
        </w:rPr>
      </w:pPr>
    </w:p>
    <w:p w:rsidR="00BC7277" w:rsidRPr="00511584" w:rsidRDefault="00BC7277" w:rsidP="00BC7277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Dôkaz o pôvode</w:t>
      </w:r>
    </w:p>
    <w:p w:rsidR="00BC7277" w:rsidRDefault="00BC7277" w:rsidP="00BC7277">
      <w:pPr>
        <w:adjustRightInd w:val="0"/>
        <w:rPr>
          <w:b/>
          <w:sz w:val="24"/>
          <w:szCs w:val="24"/>
        </w:rPr>
      </w:pPr>
    </w:p>
    <w:p w:rsidR="00BC7277" w:rsidRPr="00511584" w:rsidRDefault="00BC7277" w:rsidP="00BC7277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Metóda výroby</w:t>
      </w:r>
    </w:p>
    <w:p w:rsidR="00BC7277" w:rsidRPr="00511584" w:rsidRDefault="00BC7277" w:rsidP="00BC7277">
      <w:pPr>
        <w:adjustRightInd w:val="0"/>
        <w:rPr>
          <w:b/>
          <w:sz w:val="24"/>
          <w:szCs w:val="24"/>
        </w:rPr>
      </w:pPr>
    </w:p>
    <w:p w:rsidR="00BC7277" w:rsidRDefault="00BC7277" w:rsidP="00BC7277">
      <w:pPr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Súvislosť</w:t>
      </w:r>
    </w:p>
    <w:p w:rsidR="00BC7277" w:rsidRDefault="00BC7277" w:rsidP="00BC7277">
      <w:pPr>
        <w:adjustRightInd w:val="0"/>
        <w:rPr>
          <w:b/>
          <w:sz w:val="24"/>
          <w:szCs w:val="24"/>
        </w:rPr>
      </w:pPr>
    </w:p>
    <w:p w:rsidR="00BC7277" w:rsidRDefault="00BC7277" w:rsidP="00BC7277">
      <w:pPr>
        <w:adjustRightInd w:val="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Kontrolný orgán</w:t>
      </w:r>
    </w:p>
    <w:p w:rsidR="00BC7277" w:rsidRDefault="00BC7277" w:rsidP="00BC7277">
      <w:pPr>
        <w:adjustRightInd w:val="0"/>
        <w:rPr>
          <w:b/>
          <w:bCs/>
          <w:color w:val="000000"/>
          <w:spacing w:val="-2"/>
          <w:sz w:val="24"/>
          <w:szCs w:val="24"/>
        </w:rPr>
      </w:pPr>
    </w:p>
    <w:p w:rsidR="00BC7277" w:rsidRDefault="00BC7277" w:rsidP="00BC7277">
      <w:pPr>
        <w:adjustRightInd w:val="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Označovanie</w:t>
      </w:r>
    </w:p>
    <w:p w:rsidR="00BC7277" w:rsidRDefault="00BC7277" w:rsidP="00BC7277">
      <w:pPr>
        <w:adjustRightInd w:val="0"/>
        <w:rPr>
          <w:b/>
          <w:bCs/>
          <w:color w:val="000000"/>
          <w:spacing w:val="-2"/>
          <w:sz w:val="24"/>
          <w:szCs w:val="24"/>
        </w:rPr>
      </w:pPr>
    </w:p>
    <w:p w:rsidR="00BC7277" w:rsidRPr="00A15023" w:rsidRDefault="00BC7277" w:rsidP="00BC7277">
      <w:pPr>
        <w:adjustRightInd w:val="0"/>
        <w:rPr>
          <w:b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Vnútroštátne požiadavky</w:t>
      </w:r>
    </w:p>
    <w:p w:rsidR="00BC7277" w:rsidRDefault="00BC7277" w:rsidP="00BC7277">
      <w:pPr>
        <w:jc w:val="both"/>
        <w:rPr>
          <w:sz w:val="24"/>
          <w:szCs w:val="24"/>
        </w:rPr>
      </w:pPr>
    </w:p>
    <w:p w:rsidR="00BC7277" w:rsidRDefault="00BC7277" w:rsidP="00BC7277">
      <w:pPr>
        <w:jc w:val="both"/>
        <w:rPr>
          <w:sz w:val="24"/>
          <w:szCs w:val="24"/>
        </w:rPr>
      </w:pPr>
    </w:p>
    <w:p w:rsidR="00BC7277" w:rsidRPr="00511584" w:rsidRDefault="00BC7277" w:rsidP="00BC7277">
      <w:pPr>
        <w:pStyle w:val="Zkladntext2"/>
        <w:tabs>
          <w:tab w:val="left" w:pos="851"/>
        </w:tabs>
        <w:ind w:right="-2" w:hanging="360"/>
        <w:jc w:val="both"/>
        <w:outlineLvl w:val="0"/>
        <w:rPr>
          <w:sz w:val="22"/>
          <w:szCs w:val="22"/>
        </w:rPr>
      </w:pPr>
    </w:p>
    <w:p w:rsidR="00BC7277" w:rsidRPr="00511584" w:rsidRDefault="00BC7277" w:rsidP="00BC7277">
      <w:pPr>
        <w:pStyle w:val="Zkladntext2"/>
        <w:tabs>
          <w:tab w:val="left" w:pos="851"/>
        </w:tabs>
        <w:ind w:right="-2" w:hanging="360"/>
        <w:jc w:val="both"/>
        <w:outlineLvl w:val="0"/>
        <w:rPr>
          <w:sz w:val="22"/>
          <w:szCs w:val="22"/>
        </w:rPr>
      </w:pPr>
    </w:p>
    <w:p w:rsidR="00BC7277" w:rsidRDefault="00BC7277" w:rsidP="00BC7277"/>
    <w:p w:rsidR="00BC7277" w:rsidRDefault="00BC7277" w:rsidP="00BC7277"/>
    <w:p w:rsidR="00D6024C" w:rsidRDefault="00D6024C"/>
    <w:sectPr w:rsidR="00D6024C" w:rsidSect="000C522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AB4"/>
    <w:multiLevelType w:val="multilevel"/>
    <w:tmpl w:val="0C7C630C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7"/>
    <w:rsid w:val="000A26FE"/>
    <w:rsid w:val="000C5223"/>
    <w:rsid w:val="002C1EEC"/>
    <w:rsid w:val="003C578D"/>
    <w:rsid w:val="00427924"/>
    <w:rsid w:val="00460E3E"/>
    <w:rsid w:val="00475BA4"/>
    <w:rsid w:val="00511584"/>
    <w:rsid w:val="006A437A"/>
    <w:rsid w:val="007366D5"/>
    <w:rsid w:val="00A15023"/>
    <w:rsid w:val="00BC7277"/>
    <w:rsid w:val="00D6024C"/>
    <w:rsid w:val="00E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4EDAF5-34ED-46A3-A64C-11639BE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27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C7277"/>
    <w:pPr>
      <w:keepNext/>
      <w:numPr>
        <w:numId w:val="1"/>
      </w:numPr>
      <w:spacing w:before="360" w:after="120"/>
      <w:jc w:val="both"/>
      <w:outlineLvl w:val="0"/>
    </w:pPr>
    <w:rPr>
      <w:b/>
      <w:bCs/>
      <w:smallCap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C7277"/>
    <w:pPr>
      <w:keepNext/>
      <w:numPr>
        <w:ilvl w:val="1"/>
        <w:numId w:val="1"/>
      </w:numPr>
      <w:spacing w:before="120" w:after="120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C7277"/>
    <w:pPr>
      <w:keepNext/>
      <w:numPr>
        <w:ilvl w:val="2"/>
        <w:numId w:val="1"/>
      </w:numPr>
      <w:spacing w:before="120" w:after="12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C7277"/>
    <w:pPr>
      <w:keepNext/>
      <w:numPr>
        <w:ilvl w:val="3"/>
        <w:numId w:val="1"/>
      </w:numPr>
      <w:tabs>
        <w:tab w:val="num" w:pos="720"/>
      </w:tabs>
      <w:spacing w:before="120" w:after="120"/>
      <w:ind w:left="720" w:hanging="720"/>
      <w:jc w:val="both"/>
      <w:outlineLvl w:val="3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rsid w:val="00BC7277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ŠPECIFIKÁCIA</vt:lpstr>
    </vt:vector>
  </TitlesOfParts>
  <Company>Upv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ŠPECIFIKÁCIA</dc:title>
  <dc:subject/>
  <dc:creator>adminterminal</dc:creator>
  <cp:keywords/>
  <dc:description/>
  <cp:lastModifiedBy>Mgr. Mikuláš Paučo</cp:lastModifiedBy>
  <cp:revision>2</cp:revision>
  <dcterms:created xsi:type="dcterms:W3CDTF">2022-06-10T07:46:00Z</dcterms:created>
  <dcterms:modified xsi:type="dcterms:W3CDTF">2022-06-10T07:46:00Z</dcterms:modified>
</cp:coreProperties>
</file>